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7F2E" w:rsidRPr="00127F2E" w:rsidRDefault="00127F2E" w:rsidP="00127F2E">
      <w:pPr>
        <w:pStyle w:val="40"/>
        <w:shd w:val="clear" w:color="auto" w:fill="auto"/>
        <w:spacing w:line="240" w:lineRule="auto"/>
        <w:ind w:firstLine="284"/>
        <w:jc w:val="right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Приложение 1</w:t>
      </w:r>
    </w:p>
    <w:p w:rsidR="00127F2E" w:rsidRPr="00AA4FF2" w:rsidRDefault="00127F2E" w:rsidP="00127F2E">
      <w:pPr>
        <w:pStyle w:val="40"/>
        <w:shd w:val="clear" w:color="auto" w:fill="auto"/>
        <w:spacing w:line="240" w:lineRule="auto"/>
        <w:ind w:firstLine="284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Дополнительный материал</w:t>
      </w:r>
    </w:p>
    <w:p w:rsidR="00127F2E" w:rsidRPr="00AA4FF2" w:rsidRDefault="00127F2E" w:rsidP="00127F2E">
      <w:pPr>
        <w:pStyle w:val="40"/>
        <w:shd w:val="clear" w:color="auto" w:fill="auto"/>
        <w:spacing w:line="240" w:lineRule="auto"/>
        <w:ind w:firstLine="284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Города Северного Кавказа. Нальчик</w:t>
      </w:r>
    </w:p>
    <w:p w:rsidR="00127F2E" w:rsidRPr="00AA4FF2" w:rsidRDefault="00127F2E" w:rsidP="00127F2E">
      <w:pPr>
        <w:pStyle w:val="20"/>
        <w:shd w:val="clear" w:color="auto" w:fill="auto"/>
        <w:spacing w:line="240" w:lineRule="auto"/>
        <w:ind w:firstLine="284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Город Нальчик распложен в предгорье Кавказского хребта на берегах горной речки Нальчик. Река эта образуется из нескольких потоков, вытекающих в виде ключей из известняков у Северного подножья хребта Кашка-тау.</w:t>
      </w:r>
    </w:p>
    <w:p w:rsidR="00127F2E" w:rsidRPr="00AA4FF2" w:rsidRDefault="00127F2E" w:rsidP="00127F2E">
      <w:pPr>
        <w:pStyle w:val="20"/>
        <w:shd w:val="clear" w:color="auto" w:fill="auto"/>
        <w:spacing w:line="240" w:lineRule="auto"/>
        <w:ind w:firstLine="284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Город Нальчик лежит в живописной местности на высоте 450-500 м над уровнем моря. В ясную погоду из Нальчика видна вдали цепь снеговых вершин Большого Кавказа. К северу от города простирается Кабардинская равнина.</w:t>
      </w:r>
    </w:p>
    <w:p w:rsidR="00127F2E" w:rsidRPr="00AA4FF2" w:rsidRDefault="00127F2E" w:rsidP="00127F2E">
      <w:pPr>
        <w:pStyle w:val="20"/>
        <w:shd w:val="clear" w:color="auto" w:fill="auto"/>
        <w:spacing w:line="240" w:lineRule="auto"/>
        <w:ind w:firstLine="284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В 1822 году была построена русская крепость Нальчик, позднее крепость была преобразована в слободу. В 1913 году в Нальчике было около 500 домов, одна мо</w:t>
      </w:r>
      <w:r w:rsidRPr="00AA4FF2">
        <w:rPr>
          <w:sz w:val="24"/>
          <w:szCs w:val="24"/>
        </w:rPr>
        <w:softHyphen/>
        <w:t>щеная улица; большое здание школы и собор. Слобода состояла: из собственно Нальчика, Астраханской слободы, немецкой и еврейской колоний.</w:t>
      </w:r>
    </w:p>
    <w:p w:rsidR="00127F2E" w:rsidRPr="00AA4FF2" w:rsidRDefault="00127F2E" w:rsidP="00127F2E">
      <w:pPr>
        <w:pStyle w:val="20"/>
        <w:shd w:val="clear" w:color="auto" w:fill="auto"/>
        <w:spacing w:line="240" w:lineRule="auto"/>
        <w:ind w:firstLine="284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Сейчас Нальчик - столица Кабардино-Балкарской Республики. Здесь работают крупные предприятия, мясокомбинат, кондитерская фабрика, машиностроительный завод. В городе открыты высшие учебные заведения. Украшением города является прекрасный парк, который считается одним из лучших на Северном Кавказе.</w:t>
      </w:r>
    </w:p>
    <w:p w:rsidR="00127F2E" w:rsidRPr="00AA4FF2" w:rsidRDefault="00127F2E" w:rsidP="00127F2E">
      <w:pPr>
        <w:pStyle w:val="20"/>
        <w:shd w:val="clear" w:color="auto" w:fill="auto"/>
        <w:spacing w:line="240" w:lineRule="auto"/>
        <w:ind w:firstLine="284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Нальчик - город-курорт. Это база альпинизма и туризма.</w:t>
      </w:r>
    </w:p>
    <w:p w:rsidR="00127F2E" w:rsidRDefault="00127F2E">
      <w:pPr>
        <w:rPr>
          <w:rFonts w:eastAsia="Times New Roman" w:cs="Times New Roman"/>
          <w:b/>
          <w:bCs w:val="0"/>
          <w:i/>
          <w:iCs/>
          <w:sz w:val="24"/>
          <w:szCs w:val="24"/>
        </w:rPr>
      </w:pPr>
      <w:r>
        <w:rPr>
          <w:sz w:val="24"/>
          <w:szCs w:val="24"/>
        </w:rPr>
        <w:br w:type="page"/>
      </w:r>
    </w:p>
    <w:p w:rsidR="00127F2E" w:rsidRPr="00AA4FF2" w:rsidRDefault="00127F2E" w:rsidP="00127F2E">
      <w:pPr>
        <w:pStyle w:val="40"/>
        <w:shd w:val="clear" w:color="auto" w:fill="auto"/>
        <w:spacing w:line="240" w:lineRule="auto"/>
        <w:ind w:firstLine="284"/>
        <w:jc w:val="left"/>
        <w:rPr>
          <w:sz w:val="24"/>
          <w:szCs w:val="24"/>
        </w:rPr>
      </w:pPr>
      <w:r w:rsidRPr="00AA4FF2">
        <w:rPr>
          <w:sz w:val="24"/>
          <w:szCs w:val="24"/>
        </w:rPr>
        <w:lastRenderedPageBreak/>
        <w:t>Народные художественные промыслы</w:t>
      </w:r>
    </w:p>
    <w:p w:rsidR="00127F2E" w:rsidRPr="00AA4FF2" w:rsidRDefault="00127F2E" w:rsidP="00127F2E">
      <w:pPr>
        <w:pStyle w:val="20"/>
        <w:shd w:val="clear" w:color="auto" w:fill="auto"/>
        <w:spacing w:line="240" w:lineRule="auto"/>
        <w:ind w:firstLine="284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Ювелирное искусство Дагестана продолжает традиции древней культуры наро</w:t>
      </w:r>
      <w:r w:rsidRPr="00AA4FF2">
        <w:rPr>
          <w:sz w:val="24"/>
          <w:szCs w:val="24"/>
        </w:rPr>
        <w:softHyphen/>
        <w:t>дов Северного Кавказа.</w:t>
      </w:r>
    </w:p>
    <w:p w:rsidR="00127F2E" w:rsidRPr="00AA4FF2" w:rsidRDefault="00127F2E" w:rsidP="00127F2E">
      <w:pPr>
        <w:pStyle w:val="20"/>
        <w:shd w:val="clear" w:color="auto" w:fill="auto"/>
        <w:spacing w:line="240" w:lineRule="auto"/>
        <w:ind w:firstLine="284"/>
        <w:jc w:val="left"/>
        <w:rPr>
          <w:sz w:val="24"/>
          <w:szCs w:val="24"/>
        </w:rPr>
      </w:pPr>
      <w:proofErr w:type="spellStart"/>
      <w:r w:rsidRPr="00AA4FF2">
        <w:rPr>
          <w:sz w:val="24"/>
          <w:szCs w:val="24"/>
        </w:rPr>
        <w:t>Кубачинский</w:t>
      </w:r>
      <w:proofErr w:type="spellEnd"/>
      <w:r w:rsidRPr="00AA4FF2">
        <w:rPr>
          <w:sz w:val="24"/>
          <w:szCs w:val="24"/>
        </w:rPr>
        <w:t xml:space="preserve"> промысел имеет давнюю известность и признание как центр юве</w:t>
      </w:r>
      <w:r w:rsidRPr="00AA4FF2">
        <w:rPr>
          <w:sz w:val="24"/>
          <w:szCs w:val="24"/>
        </w:rPr>
        <w:softHyphen/>
        <w:t>лирного дела и художественного оформления холодного оружия. Славу промысла мастера сохраняют и сегодня, создавая уникальные произведения в серебре.</w:t>
      </w:r>
    </w:p>
    <w:p w:rsidR="00127F2E" w:rsidRPr="00AA4FF2" w:rsidRDefault="00127F2E" w:rsidP="00127F2E">
      <w:pPr>
        <w:pStyle w:val="20"/>
        <w:shd w:val="clear" w:color="auto" w:fill="auto"/>
        <w:spacing w:line="240" w:lineRule="auto"/>
        <w:ind w:firstLine="284"/>
        <w:jc w:val="left"/>
        <w:rPr>
          <w:sz w:val="24"/>
          <w:szCs w:val="24"/>
        </w:rPr>
      </w:pPr>
      <w:r w:rsidRPr="00AA4FF2">
        <w:rPr>
          <w:sz w:val="24"/>
          <w:szCs w:val="24"/>
        </w:rPr>
        <w:t xml:space="preserve">Холодное оружие было непременной частью быта горцев. </w:t>
      </w:r>
      <w:proofErr w:type="spellStart"/>
      <w:r w:rsidRPr="00AA4FF2">
        <w:rPr>
          <w:sz w:val="24"/>
          <w:szCs w:val="24"/>
        </w:rPr>
        <w:t>Кубачинцы</w:t>
      </w:r>
      <w:proofErr w:type="spellEnd"/>
      <w:r w:rsidRPr="00AA4FF2">
        <w:rPr>
          <w:sz w:val="24"/>
          <w:szCs w:val="24"/>
        </w:rPr>
        <w:t xml:space="preserve"> приобре</w:t>
      </w:r>
      <w:r w:rsidRPr="00AA4FF2">
        <w:rPr>
          <w:sz w:val="24"/>
          <w:szCs w:val="24"/>
        </w:rPr>
        <w:softHyphen/>
        <w:t xml:space="preserve">тали оружие в аулах </w:t>
      </w:r>
      <w:proofErr w:type="spellStart"/>
      <w:r w:rsidRPr="00AA4FF2">
        <w:rPr>
          <w:sz w:val="24"/>
          <w:szCs w:val="24"/>
        </w:rPr>
        <w:t>Харбук</w:t>
      </w:r>
      <w:proofErr w:type="spellEnd"/>
      <w:r w:rsidRPr="00AA4FF2">
        <w:rPr>
          <w:sz w:val="24"/>
          <w:szCs w:val="24"/>
        </w:rPr>
        <w:t xml:space="preserve"> и </w:t>
      </w:r>
      <w:proofErr w:type="spellStart"/>
      <w:r w:rsidRPr="00AA4FF2">
        <w:rPr>
          <w:sz w:val="24"/>
          <w:szCs w:val="24"/>
        </w:rPr>
        <w:t>Амузги</w:t>
      </w:r>
      <w:proofErr w:type="spellEnd"/>
      <w:r w:rsidRPr="00AA4FF2">
        <w:rPr>
          <w:sz w:val="24"/>
          <w:szCs w:val="24"/>
        </w:rPr>
        <w:t>. Затем искусно оформляли рукояти оружия, делали для него ножны, используя дерево, кожу, накладки из серебра, кости, рога. Кинжал подвешивался к поясу с металлической застежкой и фигурными, грудь ук</w:t>
      </w:r>
      <w:r w:rsidRPr="00AA4FF2">
        <w:rPr>
          <w:sz w:val="24"/>
          <w:szCs w:val="24"/>
        </w:rPr>
        <w:softHyphen/>
        <w:t>рашали газыри - гнезда для патронов к огнестрельному оружию. В отделке оружия использовались чернение по серебру, насечка золотом по железу и слоновой кости, филигрань, ювелирные украшения выполнялись и к женскому национальному кос</w:t>
      </w:r>
      <w:r w:rsidRPr="00AA4FF2">
        <w:rPr>
          <w:sz w:val="24"/>
          <w:szCs w:val="24"/>
        </w:rPr>
        <w:softHyphen/>
        <w:t xml:space="preserve">тюму. Браслеты, височные украшения, перстни, подвески создавались в технике филиграни с укрупненным рисунком, с зернью и цветными камнями. Ведущее место среди художественных приемов занимает гравировка, дополненная чернью. Узор гравированного рисунка составляют растительные мотивы: ветка - </w:t>
      </w:r>
      <w:proofErr w:type="spellStart"/>
      <w:r w:rsidRPr="00AA4FF2">
        <w:rPr>
          <w:sz w:val="24"/>
          <w:szCs w:val="24"/>
        </w:rPr>
        <w:t>тутта</w:t>
      </w:r>
      <w:proofErr w:type="spellEnd"/>
      <w:r w:rsidRPr="00AA4FF2">
        <w:rPr>
          <w:sz w:val="24"/>
          <w:szCs w:val="24"/>
        </w:rPr>
        <w:t xml:space="preserve"> и свободно вьющийся побег - </w:t>
      </w:r>
      <w:proofErr w:type="spellStart"/>
      <w:r w:rsidRPr="00AA4FF2">
        <w:rPr>
          <w:sz w:val="24"/>
          <w:szCs w:val="24"/>
        </w:rPr>
        <w:t>махарай</w:t>
      </w:r>
      <w:proofErr w:type="spellEnd"/>
      <w:r w:rsidRPr="00AA4FF2">
        <w:rPr>
          <w:sz w:val="24"/>
          <w:szCs w:val="24"/>
        </w:rPr>
        <w:t>, т. е. заросль.</w:t>
      </w:r>
    </w:p>
    <w:p w:rsidR="00127F2E" w:rsidRDefault="00127F2E">
      <w:pPr>
        <w:rPr>
          <w:rFonts w:eastAsia="Times New Roman" w:cs="Times New Roman"/>
          <w:b/>
          <w:bCs w:val="0"/>
          <w:i/>
          <w:iCs/>
          <w:sz w:val="24"/>
          <w:szCs w:val="24"/>
        </w:rPr>
      </w:pPr>
      <w:r>
        <w:rPr>
          <w:sz w:val="24"/>
          <w:szCs w:val="24"/>
        </w:rPr>
        <w:br w:type="page"/>
      </w:r>
    </w:p>
    <w:p w:rsidR="00127F2E" w:rsidRPr="00AA4FF2" w:rsidRDefault="00127F2E" w:rsidP="00127F2E">
      <w:pPr>
        <w:pStyle w:val="40"/>
        <w:shd w:val="clear" w:color="auto" w:fill="auto"/>
        <w:spacing w:line="240" w:lineRule="auto"/>
        <w:ind w:firstLine="284"/>
        <w:jc w:val="left"/>
        <w:rPr>
          <w:sz w:val="24"/>
          <w:szCs w:val="24"/>
        </w:rPr>
      </w:pPr>
      <w:bookmarkStart w:id="0" w:name="_GoBack"/>
      <w:bookmarkEnd w:id="0"/>
      <w:r w:rsidRPr="00AA4FF2">
        <w:rPr>
          <w:sz w:val="24"/>
          <w:szCs w:val="24"/>
        </w:rPr>
        <w:lastRenderedPageBreak/>
        <w:t xml:space="preserve">Население Кавказа. </w:t>
      </w:r>
      <w:proofErr w:type="spellStart"/>
      <w:r w:rsidRPr="00AA4FF2">
        <w:rPr>
          <w:sz w:val="24"/>
          <w:szCs w:val="24"/>
        </w:rPr>
        <w:t>Табасараны</w:t>
      </w:r>
      <w:proofErr w:type="spellEnd"/>
    </w:p>
    <w:p w:rsidR="00127F2E" w:rsidRPr="00AA4FF2" w:rsidRDefault="00127F2E" w:rsidP="00127F2E">
      <w:pPr>
        <w:pStyle w:val="20"/>
        <w:shd w:val="clear" w:color="auto" w:fill="auto"/>
        <w:spacing w:line="240" w:lineRule="auto"/>
        <w:ind w:firstLine="284"/>
        <w:jc w:val="left"/>
        <w:rPr>
          <w:sz w:val="24"/>
          <w:szCs w:val="24"/>
        </w:rPr>
      </w:pPr>
      <w:proofErr w:type="spellStart"/>
      <w:r w:rsidRPr="00AA4FF2">
        <w:rPr>
          <w:sz w:val="24"/>
          <w:szCs w:val="24"/>
        </w:rPr>
        <w:t>Табасараны</w:t>
      </w:r>
      <w:proofErr w:type="spellEnd"/>
      <w:r w:rsidRPr="00AA4FF2">
        <w:rPr>
          <w:sz w:val="24"/>
          <w:szCs w:val="24"/>
        </w:rPr>
        <w:t xml:space="preserve"> - это народ, живущий в Дагестане. </w:t>
      </w:r>
      <w:proofErr w:type="spellStart"/>
      <w:r w:rsidRPr="00AA4FF2">
        <w:rPr>
          <w:sz w:val="24"/>
          <w:szCs w:val="24"/>
        </w:rPr>
        <w:t>Табасаранов</w:t>
      </w:r>
      <w:proofErr w:type="spellEnd"/>
      <w:r w:rsidRPr="00AA4FF2">
        <w:rPr>
          <w:sz w:val="24"/>
          <w:szCs w:val="24"/>
        </w:rPr>
        <w:t xml:space="preserve"> на планете всего де</w:t>
      </w:r>
      <w:r w:rsidRPr="00AA4FF2">
        <w:rPr>
          <w:sz w:val="24"/>
          <w:szCs w:val="24"/>
        </w:rPr>
        <w:softHyphen/>
        <w:t>сятки тысяч - мизерная часть населения Земли.</w:t>
      </w:r>
    </w:p>
    <w:p w:rsidR="00127F2E" w:rsidRPr="00AA4FF2" w:rsidRDefault="00127F2E" w:rsidP="00127F2E">
      <w:pPr>
        <w:pStyle w:val="20"/>
        <w:shd w:val="clear" w:color="auto" w:fill="auto"/>
        <w:spacing w:line="240" w:lineRule="auto"/>
        <w:ind w:firstLine="284"/>
        <w:jc w:val="left"/>
        <w:rPr>
          <w:sz w:val="24"/>
          <w:szCs w:val="24"/>
        </w:rPr>
      </w:pPr>
      <w:r w:rsidRPr="00AA4FF2">
        <w:rPr>
          <w:sz w:val="24"/>
          <w:szCs w:val="24"/>
        </w:rPr>
        <w:t xml:space="preserve">Как и все горцы - </w:t>
      </w:r>
      <w:proofErr w:type="spellStart"/>
      <w:r w:rsidRPr="00AA4FF2">
        <w:rPr>
          <w:sz w:val="24"/>
          <w:szCs w:val="24"/>
        </w:rPr>
        <w:t>табасараны</w:t>
      </w:r>
      <w:proofErr w:type="spellEnd"/>
      <w:r w:rsidRPr="00AA4FF2">
        <w:rPr>
          <w:sz w:val="24"/>
          <w:szCs w:val="24"/>
        </w:rPr>
        <w:t xml:space="preserve"> невысокие, но коренастые. И как все горцы они гостеприимны. В каждом доме лучшая комната, устланная коврами, - для гостя. Хозяин гостю отдаст последнее. Гость видит это, но должен молчать. Такова тради</w:t>
      </w:r>
      <w:r w:rsidRPr="00AA4FF2">
        <w:rPr>
          <w:sz w:val="24"/>
          <w:szCs w:val="24"/>
        </w:rPr>
        <w:softHyphen/>
        <w:t>ция, и ее свято чтут.</w:t>
      </w:r>
    </w:p>
    <w:p w:rsidR="00127F2E" w:rsidRPr="00AA4FF2" w:rsidRDefault="00127F2E" w:rsidP="00127F2E">
      <w:pPr>
        <w:pStyle w:val="20"/>
        <w:shd w:val="clear" w:color="auto" w:fill="auto"/>
        <w:spacing w:line="240" w:lineRule="auto"/>
        <w:ind w:firstLine="284"/>
        <w:jc w:val="left"/>
        <w:rPr>
          <w:sz w:val="24"/>
          <w:szCs w:val="24"/>
        </w:rPr>
      </w:pPr>
      <w:r w:rsidRPr="00AA4FF2">
        <w:rPr>
          <w:sz w:val="24"/>
          <w:szCs w:val="24"/>
        </w:rPr>
        <w:t xml:space="preserve">Мужчины в </w:t>
      </w:r>
      <w:proofErr w:type="spellStart"/>
      <w:r w:rsidRPr="00AA4FF2">
        <w:rPr>
          <w:sz w:val="24"/>
          <w:szCs w:val="24"/>
        </w:rPr>
        <w:t>Табасаране</w:t>
      </w:r>
      <w:proofErr w:type="spellEnd"/>
      <w:r w:rsidRPr="00AA4FF2">
        <w:rPr>
          <w:sz w:val="24"/>
          <w:szCs w:val="24"/>
        </w:rPr>
        <w:t xml:space="preserve"> ценились не за юмор, не за ремесло. Если у мужчины хороший кинжал, то это был хороший мужчина. За особую любовь к холодному оружию, </w:t>
      </w:r>
      <w:proofErr w:type="spellStart"/>
      <w:r w:rsidRPr="00AA4FF2">
        <w:rPr>
          <w:sz w:val="24"/>
          <w:szCs w:val="24"/>
        </w:rPr>
        <w:t>табасараны</w:t>
      </w:r>
      <w:proofErr w:type="spellEnd"/>
      <w:r w:rsidRPr="00AA4FF2">
        <w:rPr>
          <w:sz w:val="24"/>
          <w:szCs w:val="24"/>
        </w:rPr>
        <w:t xml:space="preserve"> очень почитались на Кавказе. Их приглашали, когда требова</w:t>
      </w:r>
      <w:r w:rsidRPr="00AA4FF2">
        <w:rPr>
          <w:sz w:val="24"/>
          <w:szCs w:val="24"/>
        </w:rPr>
        <w:softHyphen/>
        <w:t>лось искусство войны.</w:t>
      </w:r>
    </w:p>
    <w:p w:rsidR="00127F2E" w:rsidRPr="00AA4FF2" w:rsidRDefault="00127F2E" w:rsidP="00127F2E">
      <w:pPr>
        <w:pStyle w:val="20"/>
        <w:shd w:val="clear" w:color="auto" w:fill="auto"/>
        <w:spacing w:line="240" w:lineRule="auto"/>
        <w:ind w:firstLine="284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Селения состоят из двухэтажных, с покатой крышей домов. Крыша из шифера. Во дворах - хозяйственные постройки. Добротные, ухоженные, сложенные из нете</w:t>
      </w:r>
      <w:r w:rsidRPr="00AA4FF2">
        <w:rPr>
          <w:sz w:val="24"/>
          <w:szCs w:val="24"/>
        </w:rPr>
        <w:softHyphen/>
        <w:t>саных камней, но сделаны основательно. Частные дома убраны, а в казенных густо лежат под деревьями перезрелые яблоки и груши.</w:t>
      </w:r>
    </w:p>
    <w:p w:rsidR="00127F2E" w:rsidRPr="00AA4FF2" w:rsidRDefault="00127F2E" w:rsidP="00127F2E">
      <w:pPr>
        <w:pStyle w:val="20"/>
        <w:shd w:val="clear" w:color="auto" w:fill="auto"/>
        <w:spacing w:line="240" w:lineRule="auto"/>
        <w:ind w:firstLine="284"/>
        <w:jc w:val="left"/>
        <w:rPr>
          <w:sz w:val="24"/>
          <w:szCs w:val="24"/>
        </w:rPr>
      </w:pPr>
      <w:proofErr w:type="spellStart"/>
      <w:r w:rsidRPr="00AA4FF2">
        <w:rPr>
          <w:sz w:val="24"/>
          <w:szCs w:val="24"/>
        </w:rPr>
        <w:t>Табасараны</w:t>
      </w:r>
      <w:proofErr w:type="spellEnd"/>
      <w:r w:rsidRPr="00AA4FF2">
        <w:rPr>
          <w:sz w:val="24"/>
          <w:szCs w:val="24"/>
        </w:rPr>
        <w:t xml:space="preserve"> - мусульмане, сунниты. А жители равнинного Дагестана - шииты. Мечеть в селении </w:t>
      </w:r>
      <w:proofErr w:type="spellStart"/>
      <w:r w:rsidRPr="00AA4FF2">
        <w:rPr>
          <w:sz w:val="24"/>
          <w:szCs w:val="24"/>
        </w:rPr>
        <w:t>Гуриг</w:t>
      </w:r>
      <w:proofErr w:type="spellEnd"/>
      <w:r w:rsidRPr="00AA4FF2">
        <w:rPr>
          <w:sz w:val="24"/>
          <w:szCs w:val="24"/>
        </w:rPr>
        <w:t xml:space="preserve"> сложена из тесаного камня с резным кружевом орнамента. Здание не пострадало от землетрясений, благодаря простейшему приспособлению; в стенах были уложены широкие доски.</w:t>
      </w:r>
    </w:p>
    <w:p w:rsidR="00127F2E" w:rsidRPr="00AA4FF2" w:rsidRDefault="00127F2E" w:rsidP="00127F2E">
      <w:pPr>
        <w:pStyle w:val="20"/>
        <w:shd w:val="clear" w:color="auto" w:fill="auto"/>
        <w:spacing w:line="240" w:lineRule="auto"/>
        <w:ind w:firstLine="284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Знаменитые табасаранские ковры. Тысячи долларов за ковер - такова цена ковру на мировом рынке.</w:t>
      </w:r>
    </w:p>
    <w:p w:rsidR="00127F2E" w:rsidRPr="00AA4FF2" w:rsidRDefault="00127F2E" w:rsidP="00127F2E">
      <w:pPr>
        <w:pStyle w:val="20"/>
        <w:shd w:val="clear" w:color="auto" w:fill="auto"/>
        <w:spacing w:line="240" w:lineRule="auto"/>
        <w:ind w:firstLine="284"/>
        <w:jc w:val="left"/>
        <w:rPr>
          <w:sz w:val="24"/>
          <w:szCs w:val="24"/>
        </w:rPr>
      </w:pPr>
      <w:r w:rsidRPr="00AA4FF2">
        <w:rPr>
          <w:sz w:val="24"/>
          <w:szCs w:val="24"/>
        </w:rPr>
        <w:t xml:space="preserve">Табасаранский язык уникальный, лингвисты относят его к пяти сложнейшим в мире. Когда-то на основе арабского алфавита строилась письменность </w:t>
      </w:r>
      <w:proofErr w:type="spellStart"/>
      <w:r w:rsidRPr="00AA4FF2">
        <w:rPr>
          <w:sz w:val="24"/>
          <w:szCs w:val="24"/>
        </w:rPr>
        <w:t>Табасарана</w:t>
      </w:r>
      <w:proofErr w:type="spellEnd"/>
      <w:r w:rsidRPr="00AA4FF2">
        <w:rPr>
          <w:sz w:val="24"/>
          <w:szCs w:val="24"/>
        </w:rPr>
        <w:t>. Но по-настоящему образованным на Кавказе, как и всюду на Востоке, считается тот человек, который читает и говорит по-арабски.</w:t>
      </w:r>
    </w:p>
    <w:p w:rsidR="007B35E1" w:rsidRDefault="007B35E1" w:rsidP="00127F2E">
      <w:pPr>
        <w:ind w:firstLine="284"/>
      </w:pPr>
    </w:p>
    <w:sectPr w:rsidR="007B35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nistina">
    <w:panose1 w:val="030B0406030203030204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F2E"/>
    <w:rsid w:val="00127F2E"/>
    <w:rsid w:val="00593A7E"/>
    <w:rsid w:val="007B3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73FAA2-93BC-421A-A0E1-5784394D7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bCs/>
        <w:sz w:val="26"/>
        <w:szCs w:val="28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Стих1"/>
    <w:basedOn w:val="a0"/>
    <w:uiPriority w:val="1"/>
    <w:qFormat/>
    <w:rsid w:val="00593A7E"/>
    <w:rPr>
      <w:rFonts w:ascii="Denistina" w:hAnsi="Denistina" w:cs="Times New Roman"/>
      <w:sz w:val="28"/>
      <w:szCs w:val="22"/>
    </w:rPr>
  </w:style>
  <w:style w:type="character" w:customStyle="1" w:styleId="a3">
    <w:name w:val="Название стиха"/>
    <w:basedOn w:val="a0"/>
    <w:uiPriority w:val="1"/>
    <w:qFormat/>
    <w:rsid w:val="00593A7E"/>
    <w:rPr>
      <w:rFonts w:ascii="Denistina" w:hAnsi="Denistina" w:cs="Times New Roman"/>
      <w:b/>
      <w:color w:val="2E74B5" w:themeColor="accent1" w:themeShade="BF"/>
      <w:sz w:val="72"/>
      <w:szCs w:val="36"/>
    </w:rPr>
  </w:style>
  <w:style w:type="character" w:customStyle="1" w:styleId="2">
    <w:name w:val="Основной текст (2)_"/>
    <w:basedOn w:val="a0"/>
    <w:link w:val="20"/>
    <w:rsid w:val="00127F2E"/>
    <w:rPr>
      <w:rFonts w:eastAsia="Times New Roman" w:cs="Times New Roman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27F2E"/>
    <w:pPr>
      <w:widowControl w:val="0"/>
      <w:shd w:val="clear" w:color="auto" w:fill="FFFFFF"/>
      <w:spacing w:line="194" w:lineRule="exact"/>
      <w:ind w:hanging="340"/>
    </w:pPr>
    <w:rPr>
      <w:rFonts w:eastAsia="Times New Roman" w:cs="Times New Roman"/>
      <w:sz w:val="16"/>
      <w:szCs w:val="16"/>
    </w:rPr>
  </w:style>
  <w:style w:type="character" w:customStyle="1" w:styleId="4">
    <w:name w:val="Основной текст (4)_"/>
    <w:basedOn w:val="a0"/>
    <w:link w:val="40"/>
    <w:rsid w:val="00127F2E"/>
    <w:rPr>
      <w:rFonts w:eastAsia="Times New Roman" w:cs="Times New Roman"/>
      <w:b/>
      <w:bCs w:val="0"/>
      <w:i/>
      <w:iCs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27F2E"/>
    <w:pPr>
      <w:widowControl w:val="0"/>
      <w:shd w:val="clear" w:color="auto" w:fill="FFFFFF"/>
      <w:spacing w:line="191" w:lineRule="exact"/>
      <w:ind w:firstLine="0"/>
    </w:pPr>
    <w:rPr>
      <w:rFonts w:eastAsia="Times New Roman" w:cs="Times New Roman"/>
      <w:b/>
      <w:bCs w:val="0"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588</Words>
  <Characters>3352</Characters>
  <Application>Microsoft Office Word</Application>
  <DocSecurity>0</DocSecurity>
  <Lines>27</Lines>
  <Paragraphs>7</Paragraphs>
  <ScaleCrop>false</ScaleCrop>
  <Company>SPecialiST RePack</Company>
  <LinksUpToDate>false</LinksUpToDate>
  <CharactersWithSpaces>3933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Черняев</dc:creator>
  <cp:keywords/>
  <dc:description/>
  <cp:lastModifiedBy>Иван Черняев</cp:lastModifiedBy>
  <cp:revision>1</cp:revision>
  <dcterms:created xsi:type="dcterms:W3CDTF">2017-01-30T10:44:00Z</dcterms:created>
  <dcterms:modified xsi:type="dcterms:W3CDTF">2017-01-30T10:45:00Z</dcterms:modified>
</cp:coreProperties>
</file>